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202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2</w:t>
      </w:r>
      <w:r>
        <w:rPr>
          <w:rFonts w:hint="eastAsia" w:ascii="方正小标宋_GBK" w:hAnsi="黑体" w:eastAsia="方正小标宋_GBK" w:cs="黑体"/>
          <w:sz w:val="44"/>
          <w:szCs w:val="44"/>
        </w:rPr>
        <w:t>年</w:t>
      </w:r>
      <w:r>
        <w:rPr>
          <w:rFonts w:ascii="方正小标宋_GBK" w:hAnsi="黑体" w:eastAsia="方正小标宋_GBK" w:cs="黑体"/>
          <w:sz w:val="44"/>
          <w:szCs w:val="44"/>
          <w:lang w:val="en"/>
        </w:rPr>
        <w:t>（第</w:t>
      </w:r>
      <w:r>
        <w:rPr>
          <w:rFonts w:hint="eastAsia" w:ascii="方正小标宋_GBK" w:hAnsi="黑体" w:eastAsia="方正小标宋_GBK" w:cs="黑体"/>
          <w:sz w:val="44"/>
          <w:szCs w:val="44"/>
          <w:lang w:val="en" w:eastAsia="zh-CN"/>
        </w:rPr>
        <w:t>八</w:t>
      </w:r>
      <w:r>
        <w:rPr>
          <w:rFonts w:ascii="方正小标宋_GBK" w:hAnsi="黑体" w:eastAsia="方正小标宋_GBK" w:cs="黑体"/>
          <w:sz w:val="44"/>
          <w:szCs w:val="44"/>
          <w:lang w:val="en"/>
        </w:rPr>
        <w:t>届）</w:t>
      </w:r>
      <w:r>
        <w:rPr>
          <w:rFonts w:hint="eastAsia" w:ascii="方正小标宋_GBK" w:hAnsi="黑体" w:eastAsia="方正小标宋_GBK" w:cs="黑体"/>
          <w:sz w:val="44"/>
          <w:szCs w:val="44"/>
        </w:rPr>
        <w:t>全国大学生统计建模大赛</w:t>
      </w:r>
    </w:p>
    <w:p>
      <w:pPr>
        <w:spacing w:line="600" w:lineRule="exact"/>
        <w:jc w:val="center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作品评分表</w:t>
      </w:r>
    </w:p>
    <w:p>
      <w:pPr>
        <w:jc w:val="center"/>
        <w:rPr>
          <w:rFonts w:hint="eastAsia"/>
          <w:b/>
          <w:bCs/>
          <w:sz w:val="32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382"/>
        <w:gridCol w:w="6314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论文评分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序号</w:t>
            </w:r>
          </w:p>
        </w:tc>
        <w:tc>
          <w:tcPr>
            <w:tcW w:w="1489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分项</w:t>
            </w: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小项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分项满分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0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48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选题的价值及意义</w:t>
            </w: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选题是否符合大赛主题（5分）</w:t>
            </w:r>
          </w:p>
        </w:tc>
        <w:tc>
          <w:tcPr>
            <w:tcW w:w="371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8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是否有统计方法和建模研究空间（5分）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148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研究问题对相关的理论或实际问题是否有较深刻的认识，是否有新的见解，有一定的创新</w:t>
            </w:r>
            <w:r>
              <w:rPr>
                <w:rFonts w:hint="eastAsia" w:ascii="宋体" w:hAnsi="宋体" w:eastAsia="宋体" w:cstheme="minorEastAsia"/>
                <w:bCs/>
                <w:sz w:val="24"/>
              </w:rPr>
              <w:t>10分）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60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48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模型选择的先进性、模型假设的合理性与模型实现的科学性</w:t>
            </w: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根据研究问题和数据，是否在充分的比较基础上选择科学合理的模型开展研究</w:t>
            </w:r>
            <w:r>
              <w:rPr>
                <w:rFonts w:hint="eastAsia" w:ascii="宋体" w:hAnsi="宋体" w:eastAsia="宋体"/>
                <w:bCs/>
                <w:sz w:val="24"/>
              </w:rPr>
              <w:t>（10分）</w:t>
            </w:r>
          </w:p>
        </w:tc>
        <w:tc>
          <w:tcPr>
            <w:tcW w:w="371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8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针对研究问题，模型的适用条件是否成立，相关假设是否具有合理性。有无结合现实场景做出改进</w:t>
            </w:r>
            <w:r>
              <w:rPr>
                <w:rFonts w:hint="eastAsia" w:ascii="宋体" w:hAnsi="宋体" w:eastAsia="宋体"/>
                <w:bCs/>
                <w:sz w:val="24"/>
              </w:rPr>
              <w:t>（10分）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8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模型的数据基础是否可靠，相关变量处理是否规范</w:t>
            </w:r>
            <w:r>
              <w:rPr>
                <w:rFonts w:hint="eastAsia" w:ascii="宋体" w:hAnsi="宋体" w:eastAsia="宋体"/>
                <w:bCs/>
                <w:sz w:val="24"/>
              </w:rPr>
              <w:t>（10分）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8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模型的软件过程是否完整和规范，是否进行足够的模型检验</w:t>
            </w:r>
            <w:r>
              <w:rPr>
                <w:rFonts w:hint="eastAsia" w:ascii="宋体" w:hAnsi="宋体" w:eastAsia="宋体"/>
                <w:bCs/>
                <w:sz w:val="24"/>
              </w:rPr>
              <w:t>（10分）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60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3</w:t>
            </w:r>
          </w:p>
        </w:tc>
        <w:tc>
          <w:tcPr>
            <w:tcW w:w="148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研究结论的符实性和启发价值挖掘的充分性</w:t>
            </w: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建模结果解读是否准确、到位。结论发现是否符合实际，并有启发意义</w:t>
            </w:r>
            <w:r>
              <w:rPr>
                <w:rFonts w:hint="eastAsia" w:ascii="宋体" w:hAnsi="宋体" w:eastAsia="宋体" w:cstheme="minorEastAsia"/>
                <w:bCs/>
                <w:sz w:val="24"/>
              </w:rPr>
              <w:t>（15分）</w:t>
            </w:r>
          </w:p>
        </w:tc>
        <w:tc>
          <w:tcPr>
            <w:tcW w:w="371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8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研究结论的价值挖掘是否充分和合理</w:t>
            </w:r>
            <w:r>
              <w:rPr>
                <w:rFonts w:hint="eastAsia" w:ascii="宋体" w:hAnsi="宋体" w:eastAsia="宋体" w:cstheme="minor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60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4</w:t>
            </w:r>
          </w:p>
        </w:tc>
        <w:tc>
          <w:tcPr>
            <w:tcW w:w="1489" w:type="pct"/>
            <w:vMerge w:val="restart"/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theme="minorEastAsia"/>
                <w:bCs/>
                <w:sz w:val="24"/>
              </w:rPr>
            </w:pPr>
            <w:r>
              <w:rPr>
                <w:rFonts w:hint="eastAsia" w:ascii="宋体" w:hAnsi="宋体" w:eastAsia="宋体" w:cstheme="minorEastAsia"/>
                <w:bCs/>
                <w:sz w:val="24"/>
              </w:rPr>
              <w:t>论文的规范性和文字表述的清晰性</w:t>
            </w: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论文体例（正文、图表、附件、参考文献）是否符合规范要求</w:t>
            </w:r>
            <w:r>
              <w:rPr>
                <w:rFonts w:hint="eastAsia" w:ascii="宋体" w:hAnsi="宋体" w:eastAsia="宋体" w:cstheme="minor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8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论文结构安排是否合理。层次逻辑是否清晰</w:t>
            </w:r>
            <w:r>
              <w:rPr>
                <w:rFonts w:hint="eastAsia" w:ascii="宋体" w:hAnsi="宋体" w:eastAsia="宋体" w:cstheme="minor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8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 w:cs="仿宋"/>
                <w:bCs/>
                <w:sz w:val="24"/>
              </w:rPr>
              <w:t>文字表述是否精炼、准确到位</w:t>
            </w:r>
            <w:r>
              <w:rPr>
                <w:rFonts w:hint="eastAsia" w:ascii="宋体" w:hAnsi="宋体" w:eastAsia="宋体" w:cstheme="minor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29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论文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分</w:t>
            </w:r>
            <w:r>
              <w:rPr>
                <w:rFonts w:hint="eastAsia" w:ascii="宋体" w:hAnsi="宋体" w:eastAsia="宋体"/>
                <w:bCs/>
                <w:sz w:val="24"/>
              </w:rPr>
              <w:t>合计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5000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</w:rPr>
              <w:t>视频展示+实时答辩</w:t>
            </w:r>
            <w:r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  <w:t>评分</w:t>
            </w:r>
            <w:r>
              <w:rPr>
                <w:rFonts w:hint="eastAsia" w:ascii="宋体" w:hAnsi="宋体" w:eastAsia="宋体"/>
                <w:b/>
                <w:bCs/>
                <w:sz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序号</w:t>
            </w:r>
          </w:p>
        </w:tc>
        <w:tc>
          <w:tcPr>
            <w:tcW w:w="1489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分项</w:t>
            </w: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小项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分项满分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</w:t>
            </w:r>
          </w:p>
        </w:tc>
        <w:tc>
          <w:tcPr>
            <w:tcW w:w="1489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展示</w:t>
            </w: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展示文件水平（2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Cs/>
                <w:sz w:val="24"/>
              </w:rPr>
              <w:t>分）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60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</w:t>
            </w:r>
          </w:p>
        </w:tc>
        <w:tc>
          <w:tcPr>
            <w:tcW w:w="148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陈述</w:t>
            </w: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逻辑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严谨</w:t>
            </w:r>
            <w:r>
              <w:rPr>
                <w:rFonts w:hint="eastAsia" w:ascii="宋体" w:hAnsi="宋体" w:eastAsia="宋体"/>
                <w:bCs/>
                <w:sz w:val="24"/>
              </w:rPr>
              <w:t>（2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Cs/>
                <w:sz w:val="24"/>
              </w:rPr>
              <w:t>分）</w:t>
            </w:r>
          </w:p>
        </w:tc>
        <w:tc>
          <w:tcPr>
            <w:tcW w:w="371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8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语言简练（15分）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8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口齿清楚（10分）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0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3</w:t>
            </w:r>
          </w:p>
        </w:tc>
        <w:tc>
          <w:tcPr>
            <w:tcW w:w="148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答辩</w:t>
            </w: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问题</w:t>
            </w:r>
            <w:r>
              <w:rPr>
                <w:rFonts w:hint="eastAsia" w:ascii="宋体" w:hAnsi="宋体" w:eastAsia="宋体"/>
                <w:bCs/>
                <w:sz w:val="24"/>
              </w:rPr>
              <w:t>回答（15分）</w:t>
            </w:r>
          </w:p>
        </w:tc>
        <w:tc>
          <w:tcPr>
            <w:tcW w:w="371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148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sz w:val="24"/>
              </w:rPr>
              <w:t>思路清晰（10分）</w:t>
            </w:r>
          </w:p>
        </w:tc>
        <w:tc>
          <w:tcPr>
            <w:tcW w:w="37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6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489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团队合作</w:t>
            </w:r>
          </w:p>
        </w:tc>
        <w:tc>
          <w:tcPr>
            <w:tcW w:w="278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团队合作（</w:t>
            </w: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10分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）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29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答辩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分</w:t>
            </w:r>
            <w:r>
              <w:rPr>
                <w:rFonts w:hint="eastAsia" w:ascii="宋体" w:hAnsi="宋体" w:eastAsia="宋体"/>
                <w:bCs/>
                <w:sz w:val="24"/>
              </w:rPr>
              <w:t>合计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100</w:t>
            </w:r>
          </w:p>
        </w:tc>
      </w:tr>
    </w:tbl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注：计分方式（70%</w:t>
      </w:r>
      <w:r>
        <w:rPr>
          <w:rFonts w:hint="eastAsia"/>
          <w:b/>
          <w:bCs/>
          <w:sz w:val="24"/>
          <w:lang w:eastAsia="zh-CN"/>
        </w:rPr>
        <w:t>论文</w:t>
      </w:r>
      <w:r>
        <w:rPr>
          <w:rFonts w:hint="eastAsia"/>
          <w:b/>
          <w:bCs/>
          <w:sz w:val="24"/>
        </w:rPr>
        <w:t>分+30%答辩分）</w:t>
      </w:r>
    </w:p>
    <w:sectPr>
      <w:pgSz w:w="14740" w:h="2086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ZTk0NWU3ZDU3ZDY3ZDlmODMxOTg3NGY4MTAxNDUifQ=="/>
  </w:docVars>
  <w:rsids>
    <w:rsidRoot w:val="27007283"/>
    <w:rsid w:val="00037B08"/>
    <w:rsid w:val="00903CB8"/>
    <w:rsid w:val="00BB4135"/>
    <w:rsid w:val="00EC5F1C"/>
    <w:rsid w:val="26C455A6"/>
    <w:rsid w:val="27007283"/>
    <w:rsid w:val="408010DC"/>
    <w:rsid w:val="599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615</Characters>
  <Lines>4</Lines>
  <Paragraphs>1</Paragraphs>
  <TotalTime>6</TotalTime>
  <ScaleCrop>false</ScaleCrop>
  <LinksUpToDate>false</LinksUpToDate>
  <CharactersWithSpaces>615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2022-06-15T12:43:00Z</dcterms:created>
  <dc:creator>Chou chou</dc:creator>
  <cp:lastModifiedBy>Administrator</cp:lastModifiedBy>
  <dcterms:modified xsi:type="dcterms:W3CDTF">2022-06-16T12:29:48Z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3DC4BF7E8E164B8A9AB660485ED3C879</vt:lpwstr>
  </property>
</Properties>
</file>